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B40A" w14:textId="39DD9D01" w:rsidR="00EB7011" w:rsidRPr="004C580E" w:rsidRDefault="00B0642B" w:rsidP="004C580E">
      <w:pPr>
        <w:pStyle w:val="Default"/>
        <w:jc w:val="center"/>
        <w:rPr>
          <w:rFonts w:hAnsi="微软雅黑" w:cs="Times New Roman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E083B43" wp14:editId="7CD65F77">
            <wp:simplePos x="0" y="0"/>
            <wp:positionH relativeFrom="margin">
              <wp:posOffset>153860</wp:posOffset>
            </wp:positionH>
            <wp:positionV relativeFrom="paragraph">
              <wp:posOffset>-597214</wp:posOffset>
            </wp:positionV>
            <wp:extent cx="1270659" cy="135686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bwxgetmsgim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59" cy="1356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6FE" w:rsidRPr="003436FE">
        <w:rPr>
          <w:rFonts w:hAnsi="微软雅黑" w:cs="Times New Roman" w:hint="eastAsia"/>
          <w:b/>
          <w:color w:val="000000" w:themeColor="text1"/>
          <w:sz w:val="44"/>
          <w:szCs w:val="44"/>
        </w:rPr>
        <w:t>20</w:t>
      </w:r>
      <w:r w:rsidR="00166D51">
        <w:rPr>
          <w:rFonts w:hAnsi="微软雅黑" w:cs="Times New Roman" w:hint="eastAsia"/>
          <w:b/>
          <w:color w:val="000000" w:themeColor="text1"/>
          <w:sz w:val="44"/>
          <w:szCs w:val="44"/>
        </w:rPr>
        <w:t>2</w:t>
      </w:r>
      <w:r w:rsidR="00065C73">
        <w:rPr>
          <w:rFonts w:hAnsi="微软雅黑" w:cs="Times New Roman"/>
          <w:b/>
          <w:color w:val="000000" w:themeColor="text1"/>
          <w:sz w:val="44"/>
          <w:szCs w:val="44"/>
        </w:rPr>
        <w:t>3</w:t>
      </w:r>
      <w:r w:rsidR="003436FE" w:rsidRPr="003436FE">
        <w:rPr>
          <w:rFonts w:hAnsi="微软雅黑" w:cs="Times New Roman" w:hint="eastAsia"/>
          <w:b/>
          <w:color w:val="000000" w:themeColor="text1"/>
          <w:sz w:val="44"/>
          <w:szCs w:val="44"/>
        </w:rPr>
        <w:t>全球瓦楞行业大奖</w:t>
      </w:r>
    </w:p>
    <w:tbl>
      <w:tblPr>
        <w:tblpPr w:leftFromText="180" w:rightFromText="180" w:vertAnchor="text" w:horzAnchor="margin" w:tblpY="27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3935"/>
      </w:tblGrid>
      <w:tr w:rsidR="004C580E" w:rsidRPr="00E9783A" w14:paraId="297B3FA7" w14:textId="77777777" w:rsidTr="004C580E">
        <w:trPr>
          <w:cantSplit/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C3C5" w14:textId="7CC086F6" w:rsidR="004C580E" w:rsidRPr="00E9783A" w:rsidRDefault="00005F27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11C4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64B3" w14:textId="77777777" w:rsidR="004C580E" w:rsidRPr="00E9783A" w:rsidRDefault="004C580E" w:rsidP="00005F27">
            <w:pPr>
              <w:pStyle w:val="Default"/>
              <w:jc w:val="center"/>
              <w:rPr>
                <w:rFonts w:hAnsi="微软雅黑" w:cs="Times New Roman"/>
                <w:b/>
                <w:color w:val="auto"/>
                <w:sz w:val="20"/>
              </w:rPr>
            </w:pPr>
            <w:r w:rsidRPr="00E9783A">
              <w:rPr>
                <w:rFonts w:hAnsi="微软雅黑" w:cs="Times New Roman" w:hint="eastAsia"/>
                <w:b/>
                <w:color w:val="auto"/>
                <w:sz w:val="20"/>
              </w:rPr>
              <w:t>性别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661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color w:val="auto"/>
                <w:sz w:val="20"/>
              </w:rPr>
            </w:pPr>
          </w:p>
        </w:tc>
      </w:tr>
      <w:tr w:rsidR="004C580E" w:rsidRPr="00E9783A" w14:paraId="0A1ED717" w14:textId="77777777" w:rsidTr="004C580E">
        <w:trPr>
          <w:cantSplit/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A78E" w14:textId="77777777" w:rsidR="004C580E" w:rsidRPr="00E9783A" w:rsidRDefault="004C580E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公司名称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F424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BECE" w14:textId="77777777" w:rsidR="004C580E" w:rsidRPr="00E9783A" w:rsidRDefault="004C580E" w:rsidP="00005F27">
            <w:pPr>
              <w:pStyle w:val="Default"/>
              <w:jc w:val="center"/>
              <w:rPr>
                <w:rFonts w:hAnsi="微软雅黑" w:cs="Times New Roman"/>
                <w:b/>
                <w:color w:val="auto"/>
                <w:sz w:val="20"/>
              </w:rPr>
            </w:pPr>
            <w:r w:rsidRPr="00E9783A">
              <w:rPr>
                <w:rFonts w:hAnsi="微软雅黑" w:cs="Times New Roman" w:hint="eastAsia"/>
                <w:b/>
                <w:color w:val="auto"/>
                <w:sz w:val="20"/>
              </w:rPr>
              <w:t>业务性质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A161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color w:val="auto"/>
                <w:sz w:val="20"/>
              </w:rPr>
            </w:pPr>
          </w:p>
        </w:tc>
      </w:tr>
      <w:tr w:rsidR="004C580E" w:rsidRPr="00E9783A" w14:paraId="0AC2D294" w14:textId="77777777" w:rsidTr="004C580E">
        <w:trPr>
          <w:cantSplit/>
          <w:trHeight w:val="2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BF5" w14:textId="77777777" w:rsidR="004C580E" w:rsidRPr="00E9783A" w:rsidRDefault="004C580E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部门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D9D8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21E9" w14:textId="77777777" w:rsidR="004C580E" w:rsidRPr="00E9783A" w:rsidRDefault="004C580E" w:rsidP="00005F27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职位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DDF4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b/>
                <w:sz w:val="20"/>
              </w:rPr>
            </w:pPr>
          </w:p>
        </w:tc>
      </w:tr>
      <w:tr w:rsidR="004C580E" w:rsidRPr="00E9783A" w14:paraId="65CAE80C" w14:textId="77777777" w:rsidTr="004C580E">
        <w:trPr>
          <w:cantSplit/>
          <w:trHeight w:val="2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1AF" w14:textId="77777777" w:rsidR="004C580E" w:rsidRPr="00E9783A" w:rsidRDefault="004C580E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F013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D927" w14:textId="77777777" w:rsidR="004C580E" w:rsidRPr="00E9783A" w:rsidRDefault="004C580E" w:rsidP="00005F27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邮箱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7540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b/>
                <w:sz w:val="20"/>
              </w:rPr>
            </w:pPr>
          </w:p>
        </w:tc>
      </w:tr>
      <w:tr w:rsidR="004C580E" w:rsidRPr="00E9783A" w14:paraId="4348F2E1" w14:textId="77777777" w:rsidTr="004C580E">
        <w:trPr>
          <w:cantSplit/>
          <w:trHeight w:val="2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FF5C" w14:textId="77777777" w:rsidR="004C580E" w:rsidRPr="00E9783A" w:rsidRDefault="004C580E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通讯地址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2E95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color w:val="auto"/>
                <w:sz w:val="20"/>
              </w:rPr>
            </w:pPr>
          </w:p>
        </w:tc>
      </w:tr>
      <w:tr w:rsidR="004C580E" w:rsidRPr="00E9783A" w14:paraId="0ECF1EC0" w14:textId="77777777" w:rsidTr="004C580E">
        <w:trPr>
          <w:trHeight w:val="20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792E" w14:textId="77777777" w:rsidR="004C580E" w:rsidRPr="00E9783A" w:rsidRDefault="004C580E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参选奖项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B294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b/>
                <w:color w:val="auto"/>
                <w:sz w:val="18"/>
              </w:rPr>
            </w:pPr>
            <w:r w:rsidRPr="00E9783A">
              <w:rPr>
                <w:rFonts w:hAnsi="微软雅黑" w:cs="Times New Roman" w:hint="eastAsia"/>
                <w:b/>
                <w:color w:val="auto"/>
                <w:sz w:val="18"/>
              </w:rPr>
              <w:t>创新类奖项</w:t>
            </w:r>
          </w:p>
          <w:p w14:paraId="0AFA9B94" w14:textId="5D0D27B9" w:rsidR="004C580E" w:rsidRPr="00E9783A" w:rsidRDefault="004C580E" w:rsidP="004C580E">
            <w:pPr>
              <w:pStyle w:val="Default"/>
              <w:rPr>
                <w:rFonts w:hAnsi="微软雅黑" w:cs="宋体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065C73" w:rsidRPr="00065C73">
              <w:rPr>
                <w:rFonts w:hAnsi="微软雅黑" w:cs="宋体" w:hint="eastAsia"/>
                <w:sz w:val="18"/>
                <w:lang w:bidi="ar"/>
              </w:rPr>
              <w:t>年度最佳设计创新奖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065C73" w:rsidRPr="00065C73">
              <w:rPr>
                <w:rFonts w:hAnsi="微软雅黑" w:cs="宋体" w:hint="eastAsia"/>
                <w:sz w:val="18"/>
                <w:lang w:bidi="ar"/>
              </w:rPr>
              <w:t>年度最佳材料创新奖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 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065C73" w:rsidRPr="00065C73">
              <w:rPr>
                <w:rFonts w:hAnsi="微软雅黑" w:cs="宋体" w:hint="eastAsia"/>
                <w:sz w:val="18"/>
                <w:lang w:bidi="ar"/>
              </w:rPr>
              <w:t>年度最佳应用创新奖</w:t>
            </w:r>
          </w:p>
          <w:p w14:paraId="4B2F3F00" w14:textId="77777777" w:rsidR="004C580E" w:rsidRPr="00E9783A" w:rsidRDefault="004C580E" w:rsidP="004C580E">
            <w:pPr>
              <w:pStyle w:val="Default"/>
              <w:rPr>
                <w:rFonts w:hAnsi="微软雅黑" w:cs="宋体"/>
                <w:b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b/>
                <w:sz w:val="18"/>
                <w:lang w:bidi="ar"/>
              </w:rPr>
              <w:t>企管类奖项</w:t>
            </w:r>
          </w:p>
          <w:p w14:paraId="6E90D2B7" w14:textId="024EDAEB" w:rsidR="004C580E" w:rsidRPr="00E9783A" w:rsidRDefault="004C580E" w:rsidP="004C580E">
            <w:pPr>
              <w:pStyle w:val="Default"/>
              <w:rPr>
                <w:rFonts w:hAnsi="微软雅黑" w:cs="宋体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065C73" w:rsidRPr="00065C73">
              <w:rPr>
                <w:rFonts w:hAnsi="微软雅黑" w:cs="宋体" w:hint="eastAsia"/>
                <w:sz w:val="18"/>
                <w:lang w:bidi="ar"/>
              </w:rPr>
              <w:t>年度最佳风险</w:t>
            </w:r>
            <w:proofErr w:type="gramStart"/>
            <w:r w:rsidR="00065C73" w:rsidRPr="00065C73">
              <w:rPr>
                <w:rFonts w:hAnsi="微软雅黑" w:cs="宋体" w:hint="eastAsia"/>
                <w:sz w:val="18"/>
                <w:lang w:bidi="ar"/>
              </w:rPr>
              <w:t>管控奖</w:t>
            </w:r>
            <w:proofErr w:type="gramEnd"/>
            <w:r w:rsidRPr="00E9783A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 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065C73" w:rsidRPr="00065C73">
              <w:rPr>
                <w:rFonts w:hAnsi="微软雅黑" w:cs="宋体" w:hint="eastAsia"/>
                <w:sz w:val="18"/>
                <w:lang w:bidi="ar"/>
              </w:rPr>
              <w:t>年度最佳智能工厂奖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065C73" w:rsidRPr="00065C73">
              <w:rPr>
                <w:rFonts w:hAnsi="微软雅黑" w:cs="宋体" w:hint="eastAsia"/>
                <w:sz w:val="18"/>
                <w:lang w:bidi="ar"/>
              </w:rPr>
              <w:t>年度业务升级奖</w:t>
            </w:r>
          </w:p>
          <w:p w14:paraId="44F0B004" w14:textId="77777777" w:rsidR="004C580E" w:rsidRPr="00E9783A" w:rsidRDefault="004C580E" w:rsidP="004C580E">
            <w:pPr>
              <w:pStyle w:val="Default"/>
              <w:rPr>
                <w:rFonts w:hAnsi="微软雅黑" w:cs="宋体"/>
                <w:b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b/>
                <w:sz w:val="18"/>
                <w:lang w:bidi="ar"/>
              </w:rPr>
              <w:t>社会价值类奖项</w:t>
            </w:r>
          </w:p>
          <w:p w14:paraId="609D54E7" w14:textId="297D9497" w:rsidR="004C580E" w:rsidRPr="00EB7011" w:rsidRDefault="004C580E" w:rsidP="00065C73">
            <w:pPr>
              <w:pStyle w:val="Default"/>
              <w:jc w:val="both"/>
              <w:rPr>
                <w:rFonts w:hAnsi="微软雅黑" w:cs="宋体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065C73" w:rsidRPr="00065C73">
              <w:rPr>
                <w:rFonts w:hAnsi="微软雅黑" w:cs="宋体" w:hint="eastAsia"/>
                <w:sz w:val="18"/>
                <w:lang w:bidi="ar"/>
              </w:rPr>
              <w:t>年度五大行业杰出人物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065C73" w:rsidRPr="00065C73">
              <w:rPr>
                <w:rFonts w:hAnsi="微软雅黑" w:cs="宋体" w:hint="eastAsia"/>
                <w:sz w:val="18"/>
                <w:lang w:bidi="ar"/>
              </w:rPr>
              <w:t>年度最具影响力纸板厂</w:t>
            </w:r>
          </w:p>
        </w:tc>
      </w:tr>
      <w:tr w:rsidR="004C580E" w:rsidRPr="00E9783A" w14:paraId="35418611" w14:textId="77777777" w:rsidTr="004C580E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6C1" w14:textId="77777777" w:rsidR="004C580E" w:rsidRPr="00E9783A" w:rsidRDefault="004C580E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竞选资料要求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9D23" w14:textId="77777777" w:rsidR="004C580E" w:rsidRPr="00EB7011" w:rsidRDefault="004C580E" w:rsidP="004C580E">
            <w:pPr>
              <w:pStyle w:val="Default"/>
              <w:jc w:val="both"/>
              <w:rPr>
                <w:rFonts w:hAnsi="微软雅黑" w:cs="宋体"/>
                <w:b/>
                <w:sz w:val="18"/>
                <w:lang w:bidi="ar"/>
              </w:rPr>
            </w:pPr>
            <w:r w:rsidRPr="00444E2C">
              <w:rPr>
                <w:rFonts w:hAnsi="微软雅黑" w:cs="宋体" w:hint="eastAsia"/>
                <w:b/>
                <w:sz w:val="18"/>
                <w:lang w:bidi="ar"/>
              </w:rPr>
              <w:t>形式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：</w:t>
            </w:r>
            <w:r w:rsidRPr="00EB7011">
              <w:rPr>
                <w:rFonts w:hAnsi="微软雅黑" w:cs="宋体" w:hint="eastAsia"/>
                <w:b/>
                <w:sz w:val="18"/>
                <w:lang w:bidi="ar"/>
              </w:rPr>
              <w:t>竞品（创新类奖项需要）+图片+竞选说明（不超过</w:t>
            </w:r>
            <w:r w:rsidRPr="00EB7011">
              <w:rPr>
                <w:rFonts w:hAnsi="微软雅黑" w:cs="宋体"/>
                <w:b/>
                <w:sz w:val="18"/>
                <w:lang w:bidi="ar"/>
              </w:rPr>
              <w:t>500</w:t>
            </w:r>
            <w:r w:rsidRPr="00EB7011">
              <w:rPr>
                <w:rFonts w:hAnsi="微软雅黑" w:cs="宋体" w:hint="eastAsia"/>
                <w:b/>
                <w:sz w:val="18"/>
                <w:lang w:bidi="ar"/>
              </w:rPr>
              <w:t>字-中英文，有海外评委及面向海外市场线上投票）</w:t>
            </w:r>
          </w:p>
          <w:p w14:paraId="72040514" w14:textId="77777777" w:rsidR="004C580E" w:rsidRDefault="004C580E" w:rsidP="004C580E">
            <w:pPr>
              <w:pStyle w:val="Default"/>
              <w:jc w:val="both"/>
              <w:rPr>
                <w:rFonts w:hAnsi="微软雅黑" w:cs="Times New Roman"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创新类奖项</w:t>
            </w:r>
            <w:r w:rsidRPr="00E9783A">
              <w:rPr>
                <w:rFonts w:hAnsi="微软雅黑" w:cs="Times New Roman" w:hint="eastAsia"/>
                <w:sz w:val="20"/>
              </w:rPr>
              <w:t>-建议寄送竞品，同时</w:t>
            </w:r>
            <w:r>
              <w:rPr>
                <w:rFonts w:hAnsi="微软雅黑" w:cs="Times New Roman" w:hint="eastAsia"/>
                <w:sz w:val="20"/>
              </w:rPr>
              <w:t>图片和文字</w:t>
            </w:r>
            <w:proofErr w:type="gramStart"/>
            <w:r>
              <w:rPr>
                <w:rFonts w:hAnsi="微软雅黑" w:cs="Times New Roman" w:hint="eastAsia"/>
                <w:sz w:val="20"/>
              </w:rPr>
              <w:t>类说明</w:t>
            </w:r>
            <w:proofErr w:type="gramEnd"/>
            <w:r>
              <w:rPr>
                <w:rFonts w:hAnsi="微软雅黑" w:cs="Times New Roman" w:hint="eastAsia"/>
                <w:sz w:val="20"/>
              </w:rPr>
              <w:t>以</w:t>
            </w:r>
            <w:proofErr w:type="gramStart"/>
            <w:r>
              <w:rPr>
                <w:rFonts w:hAnsi="微软雅黑" w:cs="Times New Roman" w:hint="eastAsia"/>
                <w:sz w:val="20"/>
              </w:rPr>
              <w:t>围绕竞品外观</w:t>
            </w:r>
            <w:proofErr w:type="gramEnd"/>
            <w:r>
              <w:rPr>
                <w:rFonts w:hAnsi="微软雅黑" w:cs="Times New Roman" w:hint="eastAsia"/>
                <w:sz w:val="20"/>
              </w:rPr>
              <w:t>，功能，创新点，应用等多维度阐述竞选的理由</w:t>
            </w:r>
          </w:p>
          <w:p w14:paraId="1F43C767" w14:textId="578367EE" w:rsidR="004C580E" w:rsidRDefault="004C580E" w:rsidP="004C580E">
            <w:pPr>
              <w:pStyle w:val="Default"/>
              <w:jc w:val="both"/>
              <w:rPr>
                <w:rFonts w:hAnsi="微软雅黑" w:cs="Times New Roman"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企管类奖项</w:t>
            </w:r>
            <w:r>
              <w:rPr>
                <w:rFonts w:hAnsi="微软雅黑" w:cs="Times New Roman" w:hint="eastAsia"/>
                <w:sz w:val="20"/>
              </w:rPr>
              <w:t>-建议从生产效率，个人</w:t>
            </w:r>
            <w:r>
              <w:rPr>
                <w:rFonts w:hAnsi="微软雅黑" w:cs="Times New Roman"/>
                <w:sz w:val="20"/>
              </w:rPr>
              <w:t>\</w:t>
            </w:r>
            <w:r>
              <w:rPr>
                <w:rFonts w:hAnsi="微软雅黑" w:cs="Times New Roman" w:hint="eastAsia"/>
                <w:sz w:val="20"/>
              </w:rPr>
              <w:t>团队贡献，企业运营情况</w:t>
            </w:r>
            <w:r w:rsidR="007E7ADD">
              <w:rPr>
                <w:rFonts w:hAnsi="微软雅黑" w:cs="Times New Roman" w:hint="eastAsia"/>
                <w:sz w:val="20"/>
              </w:rPr>
              <w:t>，智能生产，业务升级难度</w:t>
            </w:r>
            <w:r>
              <w:rPr>
                <w:rFonts w:hAnsi="微软雅黑" w:cs="Times New Roman" w:hint="eastAsia"/>
                <w:sz w:val="20"/>
              </w:rPr>
              <w:t>等相关维度阐述对应奖项竞选的理由</w:t>
            </w:r>
          </w:p>
          <w:p w14:paraId="06458D11" w14:textId="5CCA8D32" w:rsidR="004C580E" w:rsidRPr="00E9783A" w:rsidRDefault="004C580E" w:rsidP="004C580E">
            <w:pPr>
              <w:pStyle w:val="Default"/>
              <w:jc w:val="both"/>
              <w:rPr>
                <w:rFonts w:hAnsi="微软雅黑" w:cs="Times New Roman"/>
                <w:sz w:val="20"/>
              </w:rPr>
            </w:pPr>
            <w:r w:rsidRPr="00444E2C">
              <w:rPr>
                <w:rFonts w:hAnsi="微软雅黑" w:cs="Times New Roman" w:hint="eastAsia"/>
                <w:b/>
                <w:sz w:val="20"/>
              </w:rPr>
              <w:t>社会价值类奖项</w:t>
            </w:r>
            <w:r>
              <w:rPr>
                <w:rFonts w:hAnsi="微软雅黑" w:cs="Times New Roman" w:hint="eastAsia"/>
                <w:sz w:val="20"/>
              </w:rPr>
              <w:t>-建议从</w:t>
            </w:r>
            <w:r w:rsidR="007E7ADD">
              <w:rPr>
                <w:rFonts w:hAnsi="微软雅黑" w:cs="Times New Roman" w:hint="eastAsia"/>
                <w:sz w:val="20"/>
              </w:rPr>
              <w:t>企业文化，</w:t>
            </w:r>
            <w:r>
              <w:rPr>
                <w:rFonts w:hAnsi="微软雅黑" w:cs="Times New Roman" w:hint="eastAsia"/>
                <w:sz w:val="20"/>
              </w:rPr>
              <w:t>环境</w:t>
            </w:r>
            <w:r w:rsidR="004D05CB">
              <w:rPr>
                <w:rFonts w:hAnsi="微软雅黑" w:cs="Times New Roman" w:hint="eastAsia"/>
                <w:sz w:val="20"/>
              </w:rPr>
              <w:t>改善，绿色生产，员工关怀，社会责任</w:t>
            </w:r>
            <w:r w:rsidR="007E7ADD">
              <w:rPr>
                <w:rFonts w:hAnsi="微软雅黑" w:cs="Times New Roman" w:hint="eastAsia"/>
                <w:sz w:val="20"/>
              </w:rPr>
              <w:t>，行业贡献</w:t>
            </w:r>
            <w:r w:rsidR="004D05CB">
              <w:rPr>
                <w:rFonts w:hAnsi="微软雅黑" w:cs="Times New Roman" w:hint="eastAsia"/>
                <w:sz w:val="20"/>
              </w:rPr>
              <w:t>等维度阐述对应奖项竞</w:t>
            </w:r>
            <w:r>
              <w:rPr>
                <w:rFonts w:hAnsi="微软雅黑" w:cs="Times New Roman" w:hint="eastAsia"/>
                <w:sz w:val="20"/>
              </w:rPr>
              <w:t>选理由</w:t>
            </w:r>
          </w:p>
        </w:tc>
      </w:tr>
      <w:tr w:rsidR="004C580E" w:rsidRPr="00E9783A" w14:paraId="25299717" w14:textId="77777777" w:rsidTr="004C580E">
        <w:trPr>
          <w:trHeight w:val="11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F931" w14:textId="77777777" w:rsidR="004C580E" w:rsidRPr="00E9783A" w:rsidRDefault="004C580E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本人承诺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9D6C" w14:textId="42BC30C8" w:rsidR="004C580E" w:rsidRPr="00E9783A" w:rsidRDefault="004C580E" w:rsidP="004C580E">
            <w:pPr>
              <w:pStyle w:val="Default"/>
              <w:jc w:val="both"/>
              <w:rPr>
                <w:rFonts w:hAnsi="微软雅黑" w:cs="宋体"/>
                <w:sz w:val="20"/>
                <w:lang w:bidi="ar"/>
              </w:rPr>
            </w:pPr>
            <w:r w:rsidRPr="00E9783A">
              <w:rPr>
                <w:rFonts w:hAnsi="微软雅黑" w:cs="宋体"/>
                <w:sz w:val="20"/>
                <w:lang w:bidi="ar"/>
              </w:rPr>
              <w:t>1</w:t>
            </w:r>
            <w:r w:rsidRPr="00E9783A">
              <w:rPr>
                <w:rFonts w:hAnsi="微软雅黑" w:cs="宋体" w:hint="eastAsia"/>
                <w:sz w:val="20"/>
                <w:lang w:bidi="ar"/>
              </w:rPr>
              <w:t>、保证对参赛作品拥有充分、完全的知识产权，不侵犯任何他人的专利、著作权、商标权及其他知识产权；如发生侵权行为，与主办单位无关。</w:t>
            </w:r>
            <w:r w:rsidRPr="00E9783A">
              <w:rPr>
                <w:rFonts w:hAnsi="微软雅黑" w:cs="宋体"/>
                <w:sz w:val="20"/>
                <w:lang w:bidi="ar"/>
              </w:rPr>
              <w:t xml:space="preserve"> </w:t>
            </w:r>
          </w:p>
          <w:p w14:paraId="1AB82329" w14:textId="77777777" w:rsidR="004C580E" w:rsidRPr="00E9783A" w:rsidRDefault="004C580E" w:rsidP="004C580E">
            <w:pPr>
              <w:pStyle w:val="Default"/>
              <w:jc w:val="both"/>
              <w:rPr>
                <w:rFonts w:hAnsi="微软雅黑" w:cs="宋体"/>
                <w:sz w:val="20"/>
                <w:lang w:bidi="ar"/>
              </w:rPr>
            </w:pPr>
            <w:r w:rsidRPr="00E9783A">
              <w:rPr>
                <w:rFonts w:hAnsi="微软雅黑" w:cs="宋体"/>
                <w:sz w:val="20"/>
                <w:lang w:bidi="ar"/>
              </w:rPr>
              <w:t>2</w:t>
            </w:r>
            <w:r w:rsidRPr="00E9783A">
              <w:rPr>
                <w:rFonts w:hAnsi="微软雅黑" w:cs="宋体" w:hint="eastAsia"/>
                <w:sz w:val="20"/>
                <w:lang w:bidi="ar"/>
              </w:rPr>
              <w:t>、本人同意主办单位对参赛作品宣传、展览、打样、制作和使用。</w:t>
            </w:r>
          </w:p>
        </w:tc>
      </w:tr>
      <w:tr w:rsidR="004C580E" w:rsidRPr="00E9783A" w14:paraId="6384DC33" w14:textId="77777777" w:rsidTr="004C580E">
        <w:trPr>
          <w:trHeight w:val="330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13DD" w14:textId="77777777" w:rsidR="004C580E" w:rsidRPr="00E9783A" w:rsidRDefault="004C580E" w:rsidP="004C580E">
            <w:pPr>
              <w:pStyle w:val="Default"/>
              <w:jc w:val="right"/>
              <w:rPr>
                <w:rFonts w:hAnsi="微软雅黑" w:cs="Times New Roman"/>
                <w:sz w:val="20"/>
                <w:szCs w:val="21"/>
              </w:rPr>
            </w:pPr>
            <w:r w:rsidRPr="00E9783A">
              <w:rPr>
                <w:rFonts w:hAnsi="微软雅黑" w:cs="Times New Roman" w:hint="eastAsia"/>
                <w:b/>
                <w:sz w:val="20"/>
                <w:szCs w:val="21"/>
              </w:rPr>
              <w:t>签名：_</w:t>
            </w:r>
            <w:r w:rsidRPr="00E9783A">
              <w:rPr>
                <w:rFonts w:hAnsi="微软雅黑" w:cs="Times New Roman"/>
                <w:sz w:val="20"/>
                <w:szCs w:val="21"/>
              </w:rPr>
              <w:t>____________________</w:t>
            </w:r>
          </w:p>
        </w:tc>
      </w:tr>
    </w:tbl>
    <w:p w14:paraId="7B008556" w14:textId="77777777" w:rsidR="004C580E" w:rsidRPr="004C580E" w:rsidRDefault="004C580E" w:rsidP="004C580E">
      <w:pPr>
        <w:snapToGrid w:val="0"/>
        <w:rPr>
          <w:rFonts w:ascii="微软雅黑" w:eastAsia="微软雅黑" w:hAnsi="微软雅黑"/>
          <w:bCs/>
          <w:sz w:val="24"/>
        </w:rPr>
      </w:pPr>
    </w:p>
    <w:sectPr w:rsidR="004C580E" w:rsidRPr="004C580E" w:rsidSect="00596A21">
      <w:headerReference w:type="even" r:id="rId9"/>
      <w:headerReference w:type="default" r:id="rId10"/>
      <w:pgSz w:w="11906" w:h="16838" w:code="9"/>
      <w:pgMar w:top="1080" w:right="1440" w:bottom="1080" w:left="1440" w:header="70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89F3" w14:textId="77777777" w:rsidR="004F25CB" w:rsidRDefault="004F25CB" w:rsidP="00735846">
      <w:r>
        <w:separator/>
      </w:r>
    </w:p>
  </w:endnote>
  <w:endnote w:type="continuationSeparator" w:id="0">
    <w:p w14:paraId="650A65C0" w14:textId="77777777" w:rsidR="004F25CB" w:rsidRDefault="004F25CB" w:rsidP="0073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C41D" w14:textId="77777777" w:rsidR="004F25CB" w:rsidRDefault="004F25CB" w:rsidP="00735846">
      <w:r>
        <w:separator/>
      </w:r>
    </w:p>
  </w:footnote>
  <w:footnote w:type="continuationSeparator" w:id="0">
    <w:p w14:paraId="665FA0C0" w14:textId="77777777" w:rsidR="004F25CB" w:rsidRDefault="004F25CB" w:rsidP="0073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03D8" w14:textId="77777777" w:rsidR="00E8383B" w:rsidRDefault="00735846">
    <w:pPr>
      <w:pStyle w:val="a3"/>
    </w:pPr>
    <w:r>
      <w:rPr>
        <w:noProof/>
      </w:rPr>
      <w:drawing>
        <wp:inline distT="0" distB="0" distL="0" distR="0" wp14:anchorId="3B70B94C" wp14:editId="6E816ED9">
          <wp:extent cx="1362075" cy="1362075"/>
          <wp:effectExtent l="0" t="0" r="9525" b="9525"/>
          <wp:docPr id="1" name="Picture 1" descr="华南瓦楞展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华南瓦楞展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EB5B" w14:textId="77777777" w:rsidR="004F535E" w:rsidRPr="00735846" w:rsidRDefault="00005F27" w:rsidP="00735846">
    <w:pPr>
      <w:pStyle w:val="a3"/>
      <w:pBdr>
        <w:bottom w:val="none" w:sz="0" w:space="0" w:color="auto"/>
      </w:pBdr>
      <w:wordWrap w:val="0"/>
      <w:jc w:val="left"/>
      <w:rPr>
        <w:rFonts w:ascii="Arial" w:hAnsi="Arial" w:cs="Arial"/>
        <w:b/>
        <w:sz w:val="40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78D"/>
    <w:multiLevelType w:val="hybridMultilevel"/>
    <w:tmpl w:val="430EDB9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E825B8"/>
    <w:multiLevelType w:val="hybridMultilevel"/>
    <w:tmpl w:val="C1B01E1E"/>
    <w:lvl w:ilvl="0" w:tplc="18CA6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576275"/>
    <w:multiLevelType w:val="hybridMultilevel"/>
    <w:tmpl w:val="90D0FAB0"/>
    <w:lvl w:ilvl="0" w:tplc="8B662CC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50"/>
    <w:rsid w:val="00005F27"/>
    <w:rsid w:val="00021900"/>
    <w:rsid w:val="00065C73"/>
    <w:rsid w:val="000D2650"/>
    <w:rsid w:val="00166D51"/>
    <w:rsid w:val="001C04D4"/>
    <w:rsid w:val="001D5EFA"/>
    <w:rsid w:val="0025462F"/>
    <w:rsid w:val="00300501"/>
    <w:rsid w:val="003124BD"/>
    <w:rsid w:val="00340576"/>
    <w:rsid w:val="003436FE"/>
    <w:rsid w:val="00352575"/>
    <w:rsid w:val="00395334"/>
    <w:rsid w:val="004072AE"/>
    <w:rsid w:val="00415372"/>
    <w:rsid w:val="00426671"/>
    <w:rsid w:val="00440C88"/>
    <w:rsid w:val="00444E2C"/>
    <w:rsid w:val="004C580E"/>
    <w:rsid w:val="004D05CB"/>
    <w:rsid w:val="004F25CB"/>
    <w:rsid w:val="005279A7"/>
    <w:rsid w:val="00556C40"/>
    <w:rsid w:val="00596A21"/>
    <w:rsid w:val="005B1102"/>
    <w:rsid w:val="005C77B2"/>
    <w:rsid w:val="006467D8"/>
    <w:rsid w:val="00657028"/>
    <w:rsid w:val="006F7F45"/>
    <w:rsid w:val="00735846"/>
    <w:rsid w:val="007360FF"/>
    <w:rsid w:val="00753F6E"/>
    <w:rsid w:val="007A5307"/>
    <w:rsid w:val="007B24EC"/>
    <w:rsid w:val="007E7ADD"/>
    <w:rsid w:val="007F2708"/>
    <w:rsid w:val="008406B8"/>
    <w:rsid w:val="008A3136"/>
    <w:rsid w:val="008E4ED1"/>
    <w:rsid w:val="00917F0E"/>
    <w:rsid w:val="00931090"/>
    <w:rsid w:val="009A21F0"/>
    <w:rsid w:val="009B7C0C"/>
    <w:rsid w:val="00A25114"/>
    <w:rsid w:val="00A434C0"/>
    <w:rsid w:val="00A67216"/>
    <w:rsid w:val="00B0642B"/>
    <w:rsid w:val="00B9121D"/>
    <w:rsid w:val="00BE4AEE"/>
    <w:rsid w:val="00C5608A"/>
    <w:rsid w:val="00C93697"/>
    <w:rsid w:val="00D3775E"/>
    <w:rsid w:val="00E10228"/>
    <w:rsid w:val="00E2338C"/>
    <w:rsid w:val="00E30EB2"/>
    <w:rsid w:val="00E57729"/>
    <w:rsid w:val="00E9783A"/>
    <w:rsid w:val="00EB7011"/>
    <w:rsid w:val="00EF0A05"/>
    <w:rsid w:val="00EF1BA4"/>
    <w:rsid w:val="00F45BAB"/>
    <w:rsid w:val="00FB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F7591"/>
  <w15:chartTrackingRefBased/>
  <w15:docId w15:val="{807D7E7F-C06D-4DA0-8A92-1CC2CF3F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8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846"/>
    <w:rPr>
      <w:sz w:val="18"/>
      <w:szCs w:val="18"/>
    </w:rPr>
  </w:style>
  <w:style w:type="character" w:styleId="a7">
    <w:name w:val="Hyperlink"/>
    <w:rsid w:val="00735846"/>
    <w:rPr>
      <w:color w:val="0000FF"/>
      <w:u w:val="single"/>
    </w:rPr>
  </w:style>
  <w:style w:type="character" w:styleId="a8">
    <w:name w:val="Strong"/>
    <w:uiPriority w:val="22"/>
    <w:qFormat/>
    <w:rsid w:val="00735846"/>
    <w:rPr>
      <w:b/>
      <w:bCs/>
    </w:rPr>
  </w:style>
  <w:style w:type="paragraph" w:customStyle="1" w:styleId="Default">
    <w:name w:val="Default"/>
    <w:rsid w:val="00735846"/>
    <w:pPr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character" w:customStyle="1" w:styleId="style22">
    <w:name w:val="style22"/>
    <w:rsid w:val="00735846"/>
    <w:rPr>
      <w:rFonts w:ascii="Arial" w:hAnsi="Arial" w:cs="Arial" w:hint="default"/>
      <w:b w:val="0"/>
      <w:bCs w:val="0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AEB1-8C2A-4850-9EB3-5880E996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Exhibitions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Ivy (RX)</dc:creator>
  <cp:keywords/>
  <dc:description/>
  <cp:lastModifiedBy>Zhang, Oliver (RX)</cp:lastModifiedBy>
  <cp:revision>10</cp:revision>
  <dcterms:created xsi:type="dcterms:W3CDTF">2022-12-15T05:51:00Z</dcterms:created>
  <dcterms:modified xsi:type="dcterms:W3CDTF">2022-12-15T07:25:00Z</dcterms:modified>
</cp:coreProperties>
</file>